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B" w:rsidRDefault="002F25CB" w:rsidP="002F25CB">
      <w:pPr>
        <w:tabs>
          <w:tab w:val="left" w:pos="1832"/>
        </w:tabs>
        <w:spacing w:after="60"/>
        <w:rPr>
          <w:b/>
          <w:color w:val="000000"/>
        </w:rPr>
      </w:pPr>
      <w:r w:rsidRPr="00FE0E8F">
        <w:rPr>
          <w:b/>
          <w:color w:val="000000"/>
        </w:rPr>
        <w:t xml:space="preserve">Phụ lục </w:t>
      </w:r>
      <w:r>
        <w:rPr>
          <w:b/>
          <w:color w:val="000000"/>
        </w:rPr>
        <w:t>1</w:t>
      </w:r>
      <w:r>
        <w:rPr>
          <w:b/>
          <w:color w:val="000000"/>
        </w:rPr>
        <w:tab/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59"/>
        <w:gridCol w:w="5248"/>
      </w:tblGrid>
      <w:tr w:rsidR="002F25CB" w:rsidRPr="00FE0E8F" w:rsidTr="00A84B82">
        <w:trPr>
          <w:trHeight w:val="867"/>
        </w:trPr>
        <w:tc>
          <w:tcPr>
            <w:tcW w:w="4959" w:type="dxa"/>
          </w:tcPr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FE0E8F">
              <w:rPr>
                <w:color w:val="000000"/>
              </w:rPr>
              <w:t>ĐẠI HỌC QUỐC GIA HÀ NỘI</w:t>
            </w:r>
          </w:p>
          <w:p w:rsidR="002F25CB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HĐTS TRƯỜNG ĐẠI HỌC KINH TẾ</w:t>
            </w:r>
          </w:p>
          <w:p w:rsidR="002F25CB" w:rsidRPr="00FE0E8F" w:rsidRDefault="00C75FA6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57150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4.5pt" to="159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5248" w:type="dxa"/>
          </w:tcPr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 w:rsidRPr="00FE0E8F">
              <w:rPr>
                <w:b/>
                <w:color w:val="000000"/>
              </w:rPr>
              <w:t>CỘNG HÒA XÃ HỘI CHỦ NGHĨA VIỆT NAM</w:t>
            </w:r>
          </w:p>
          <w:p w:rsidR="002F25CB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240665</wp:posOffset>
                      </wp:positionV>
                      <wp:extent cx="1905000" cy="0"/>
                      <wp:effectExtent l="5715" t="6350" r="1333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.6pt;margin-top:18.9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D6S9S93AAAAAkBAAAPAAAAAAAAAAAAAAAAAH4EAABkcnMvZG93bnJl&#10;di54bWxQSwUGAAAAAAQABADzAAAAhwUAAAAA&#10;"/>
                  </w:pict>
                </mc:Fallback>
              </mc:AlternateContent>
            </w:r>
            <w:r w:rsidRPr="00FE0E8F">
              <w:rPr>
                <w:b/>
                <w:color w:val="000000"/>
              </w:rPr>
              <w:t>Độc lập – Tự do – Hạnh phúc</w:t>
            </w:r>
          </w:p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</w:p>
        </w:tc>
      </w:tr>
    </w:tbl>
    <w:p w:rsidR="002F25CB" w:rsidRDefault="002F25CB" w:rsidP="002F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color w:val="000000"/>
        </w:rPr>
      </w:pPr>
      <w:r w:rsidRPr="00FE0E8F">
        <w:rPr>
          <w:b/>
          <w:color w:val="000000"/>
        </w:rPr>
        <w:t xml:space="preserve">PHIẾU ĐÁNH GIÁ HỒ SƠ 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9"/>
        <w:gridCol w:w="1058"/>
        <w:gridCol w:w="1138"/>
        <w:gridCol w:w="1413"/>
      </w:tblGrid>
      <w:tr w:rsidR="00A056EA" w:rsidRPr="00FE0E8F" w:rsidTr="00A056EA">
        <w:tc>
          <w:tcPr>
            <w:tcW w:w="293" w:type="pct"/>
            <w:vMerge w:val="restar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48" w:type="pct"/>
            <w:vMerge w:val="restar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Thành phần hồ sơ</w:t>
            </w:r>
          </w:p>
        </w:tc>
        <w:tc>
          <w:tcPr>
            <w:tcW w:w="1131" w:type="pct"/>
            <w:gridSpan w:val="2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Yêu cầu về hồ sơ</w:t>
            </w:r>
          </w:p>
        </w:tc>
        <w:tc>
          <w:tcPr>
            <w:tcW w:w="729" w:type="pct"/>
            <w:vMerge w:val="restar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Trọng số (điểm tối đa)/100</w:t>
            </w:r>
          </w:p>
        </w:tc>
      </w:tr>
      <w:tr w:rsidR="00A056EA" w:rsidRPr="00FE0E8F" w:rsidTr="00A056EA"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Merge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Bắt buộc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Khuyến khích</w:t>
            </w:r>
          </w:p>
        </w:tc>
        <w:tc>
          <w:tcPr>
            <w:tcW w:w="729" w:type="pct"/>
            <w:vMerge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8" w:type="pct"/>
            <w:vAlign w:val="center"/>
          </w:tcPr>
          <w:p w:rsidR="00A056EA" w:rsidRPr="00FE0E8F" w:rsidRDefault="00A056EA" w:rsidP="000478F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Thi THPT quốc gia (Toán học, Văn học và Ngoại ngữ (hoặc Hóa</w:t>
            </w:r>
            <w:r w:rsidR="000478F7">
              <w:rPr>
                <w:b/>
                <w:color w:val="000000"/>
                <w:sz w:val="26"/>
                <w:szCs w:val="26"/>
              </w:rPr>
              <w:t xml:space="preserve"> học</w:t>
            </w:r>
            <w:r>
              <w:rPr>
                <w:b/>
                <w:color w:val="000000"/>
                <w:sz w:val="26"/>
                <w:szCs w:val="26"/>
              </w:rPr>
              <w:t xml:space="preserve">/hoặc </w:t>
            </w:r>
            <w:r w:rsidR="000478F7">
              <w:rPr>
                <w:b/>
                <w:color w:val="000000"/>
                <w:sz w:val="26"/>
                <w:szCs w:val="26"/>
              </w:rPr>
              <w:t>Vật l</w:t>
            </w:r>
            <w:r>
              <w:rPr>
                <w:b/>
                <w:color w:val="000000"/>
                <w:sz w:val="26"/>
                <w:szCs w:val="26"/>
              </w:rPr>
              <w:t>ý)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6075A8" w:rsidRDefault="00A056EA" w:rsidP="00A84B82">
            <w:pPr>
              <w:rPr>
                <w:color w:val="000000"/>
              </w:rPr>
            </w:pPr>
            <w:r w:rsidRPr="006075A8">
              <w:rPr>
                <w:color w:val="000000"/>
              </w:rPr>
              <w:t>Tổng điểm 30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28,5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 xml:space="preserve"> 30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26,5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>28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24,5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26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22,5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24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20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22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19,5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6075A8" w:rsidRDefault="00A056EA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9" w:type="pct"/>
            <w:vAlign w:val="center"/>
          </w:tcPr>
          <w:p w:rsidR="00A056EA" w:rsidRPr="005A3AA8" w:rsidRDefault="00A056EA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8" w:type="pct"/>
            <w:vAlign w:val="center"/>
          </w:tcPr>
          <w:p w:rsidR="00A056EA" w:rsidRPr="00FE0E8F" w:rsidRDefault="00A056EA" w:rsidP="00F338DE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Kết quả thi </w:t>
            </w:r>
            <w:r>
              <w:rPr>
                <w:b/>
                <w:color w:val="000000"/>
                <w:sz w:val="26"/>
                <w:szCs w:val="26"/>
              </w:rPr>
              <w:t xml:space="preserve">ĐGNL </w:t>
            </w:r>
            <w:r w:rsidRPr="00FE0E8F">
              <w:rPr>
                <w:b/>
                <w:color w:val="000000"/>
                <w:sz w:val="26"/>
                <w:szCs w:val="26"/>
              </w:rPr>
              <w:t xml:space="preserve">tuyển sinh đại học </w:t>
            </w:r>
            <w:r>
              <w:rPr>
                <w:b/>
                <w:color w:val="000000"/>
                <w:sz w:val="26"/>
                <w:szCs w:val="26"/>
              </w:rPr>
              <w:t>năm 2015 của ĐHQGHN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 w:val="restar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Tổng điểm 140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120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140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111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 xml:space="preserve">119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101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 xml:space="preserve">110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>- Tổng điểm từ</w:t>
            </w:r>
            <w:r>
              <w:rPr>
                <w:color w:val="000000"/>
                <w:szCs w:val="26"/>
              </w:rPr>
              <w:t xml:space="preserve"> </w:t>
            </w:r>
            <w:r w:rsidRPr="001A37A5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91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>100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1A37A5" w:rsidRDefault="00A056EA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83,5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90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Kết quả học tập THPT 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 w:val="restar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pStyle w:val="msolistparagraph0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FE0E8F">
              <w:rPr>
                <w:color w:val="000000"/>
                <w:sz w:val="24"/>
                <w:szCs w:val="24"/>
              </w:rPr>
              <w:t>Điểm trung bình chung các môn học từ 9,0 trở lên, có tính đến uy tín chất lượng của đơn vị đã đào tạo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1A37A5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contextualSpacing/>
              <w:rPr>
                <w:color w:val="000000"/>
              </w:rPr>
            </w:pPr>
            <w:r w:rsidRPr="00FE0E8F">
              <w:rPr>
                <w:color w:val="000000"/>
              </w:rPr>
              <w:t>Điểm trung bình chung các môn học từ 8,0 đến 8,9, có tính đến uy tín chất lượng của đơn vị đã đào tạo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1A37A5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contextualSpacing/>
              <w:rPr>
                <w:color w:val="000000"/>
              </w:rPr>
            </w:pPr>
            <w:r w:rsidRPr="00FE0E8F">
              <w:rPr>
                <w:color w:val="000000"/>
              </w:rPr>
              <w:t>Điểm trung bình chung các môn học từ 7,0 đến 7,9, có tính đến uy tín c</w:t>
            </w:r>
            <w:r>
              <w:rPr>
                <w:color w:val="000000"/>
              </w:rPr>
              <w:t>hất lượng của đơn vị đã đào tạo</w:t>
            </w:r>
            <w:r w:rsidRPr="00FE0E8F">
              <w:rPr>
                <w:color w:val="000000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1A37A5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056EA" w:rsidRPr="00FE0E8F" w:rsidTr="00A056EA">
        <w:trPr>
          <w:trHeight w:val="201"/>
        </w:trPr>
        <w:tc>
          <w:tcPr>
            <w:tcW w:w="293" w:type="pct"/>
            <w:vMerge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pStyle w:val="msolistparagraph0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FE0E8F">
              <w:rPr>
                <w:noProof w:val="0"/>
                <w:color w:val="000000"/>
                <w:sz w:val="24"/>
                <w:szCs w:val="24"/>
              </w:rPr>
              <w:t xml:space="preserve">Điểm trung bình chung các môn học từ 6,5 </w:t>
            </w:r>
            <w:r w:rsidRPr="00FE0E8F">
              <w:rPr>
                <w:color w:val="000000"/>
                <w:sz w:val="24"/>
                <w:szCs w:val="24"/>
              </w:rPr>
              <w:t>đến</w:t>
            </w:r>
            <w:r w:rsidRPr="00FE0E8F">
              <w:rPr>
                <w:noProof w:val="0"/>
                <w:color w:val="000000"/>
                <w:sz w:val="24"/>
                <w:szCs w:val="24"/>
              </w:rPr>
              <w:t xml:space="preserve"> 6,9, có tính đến uy tín chất lượng của đơn vị đã đào tạo</w:t>
            </w:r>
          </w:p>
        </w:tc>
        <w:tc>
          <w:tcPr>
            <w:tcW w:w="545" w:type="pct"/>
            <w:vAlign w:val="center"/>
          </w:tcPr>
          <w:p w:rsidR="00A056EA" w:rsidRPr="00FE0E8F" w:rsidRDefault="00A056EA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</w:tcPr>
          <w:p w:rsidR="00A056EA" w:rsidRPr="001A37A5" w:rsidRDefault="00A056EA" w:rsidP="00A84B82">
            <w:pPr>
              <w:tabs>
                <w:tab w:val="left" w:pos="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056EA" w:rsidRPr="00FE0E8F" w:rsidTr="00A056EA"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8" w:type="pct"/>
            <w:tcBorders>
              <w:top w:val="single" w:sz="4" w:space="0" w:color="auto"/>
            </w:tcBorders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Các c</w:t>
            </w:r>
            <w:r w:rsidRPr="00FE0E8F">
              <w:rPr>
                <w:b/>
                <w:color w:val="000000"/>
                <w:sz w:val="26"/>
                <w:szCs w:val="26"/>
              </w:rPr>
              <w:t>hứng nhận thành tích học tập</w:t>
            </w: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 xml:space="preserve">, </w:t>
            </w:r>
            <w:r w:rsidRPr="00FE0E8F">
              <w:rPr>
                <w:b/>
                <w:color w:val="000000"/>
                <w:sz w:val="26"/>
                <w:szCs w:val="26"/>
              </w:rPr>
              <w:t>nghiên cứu</w:t>
            </w: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 xml:space="preserve"> và các thành tích khác (giải thưởng học sinh giỏi, giải thưởng văn hóa thể thao</w:t>
            </w:r>
            <w:proofErr w:type="gramStart"/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,…</w:t>
            </w:r>
            <w:proofErr w:type="gramEnd"/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5</w:t>
            </w:r>
          </w:p>
        </w:tc>
      </w:tr>
      <w:tr w:rsidR="00A056EA" w:rsidRPr="00FE0E8F" w:rsidTr="00A056EA">
        <w:tc>
          <w:tcPr>
            <w:tcW w:w="293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Điểm thi môn </w:t>
            </w:r>
            <w:r>
              <w:rPr>
                <w:b/>
                <w:color w:val="000000"/>
                <w:sz w:val="26"/>
                <w:szCs w:val="26"/>
              </w:rPr>
              <w:t>Tiếng Anh (đối với CTĐT chuẩn quốc tế)</w:t>
            </w:r>
          </w:p>
        </w:tc>
        <w:tc>
          <w:tcPr>
            <w:tcW w:w="545" w:type="pct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Đạt yêu  cầu</w:t>
            </w:r>
          </w:p>
        </w:tc>
      </w:tr>
      <w:tr w:rsidR="00A056EA" w:rsidRPr="00FE0E8F" w:rsidTr="00A056EA">
        <w:tc>
          <w:tcPr>
            <w:tcW w:w="293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848" w:type="pct"/>
            <w:vAlign w:val="center"/>
          </w:tcPr>
          <w:p w:rsidR="00A056EA" w:rsidRPr="00FE0E8F" w:rsidRDefault="00A056EA" w:rsidP="00A84B82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Điểm phỏng vấn (đối với CTĐT chất lượng cao</w:t>
            </w:r>
          </w:p>
        </w:tc>
        <w:tc>
          <w:tcPr>
            <w:tcW w:w="545" w:type="pct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6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29" w:type="pct"/>
            <w:vAlign w:val="center"/>
          </w:tcPr>
          <w:p w:rsidR="00A056EA" w:rsidRPr="00FE0E8F" w:rsidRDefault="00A056EA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Đạt yêu  cầu</w:t>
            </w:r>
          </w:p>
        </w:tc>
      </w:tr>
    </w:tbl>
    <w:p w:rsidR="00A056EA" w:rsidRDefault="002F25CB" w:rsidP="003D533C">
      <w:pPr>
        <w:spacing w:before="120" w:line="360" w:lineRule="exact"/>
      </w:pPr>
      <w:r w:rsidRPr="00FB3E10">
        <w:rPr>
          <w:b/>
          <w:i/>
        </w:rPr>
        <w:t>* Lưu ý:</w:t>
      </w:r>
      <w:r>
        <w:t xml:space="preserve"> </w:t>
      </w:r>
    </w:p>
    <w:p w:rsidR="003D3179" w:rsidRDefault="00A056EA" w:rsidP="003D533C">
      <w:pPr>
        <w:spacing w:before="120" w:line="360" w:lineRule="exact"/>
      </w:pPr>
      <w:r>
        <w:t>- Thí sinh</w:t>
      </w:r>
      <w:r w:rsidR="002F25CB">
        <w:t xml:space="preserve"> diện xét tuyển thẳng học sinh THPT chuyên thuộc ĐHQGHN sẽ đạt điểm tối đa ở mục 2 (Kết quả thi ĐGNL tuyển sinh đại học năm 2015 của ĐHQGHN)</w:t>
      </w:r>
      <w:r w:rsidR="00F07A7B">
        <w:t>.</w:t>
      </w:r>
    </w:p>
    <w:p w:rsidR="00A056EA" w:rsidRDefault="00A056EA" w:rsidP="003D533C">
      <w:pPr>
        <w:spacing w:before="120" w:line="360" w:lineRule="exact"/>
      </w:pPr>
      <w:proofErr w:type="gramStart"/>
      <w:r>
        <w:t xml:space="preserve">- Đối với thí sinh thi tốt nghiệp THPT năm 2014, nếu thí sinh không thi Ngoại ngữ thì có thể lấy kết quả thi môn </w:t>
      </w:r>
      <w:r w:rsidR="000478F7">
        <w:t>Hóa học hoặc môn Vật lý.</w:t>
      </w:r>
      <w:bookmarkStart w:id="0" w:name="_GoBack"/>
      <w:bookmarkEnd w:id="0"/>
      <w:proofErr w:type="gramEnd"/>
    </w:p>
    <w:sectPr w:rsidR="00A056EA" w:rsidSect="00A056EA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B"/>
    <w:rsid w:val="000478F7"/>
    <w:rsid w:val="002F25CB"/>
    <w:rsid w:val="003D3179"/>
    <w:rsid w:val="003D533C"/>
    <w:rsid w:val="00A056EA"/>
    <w:rsid w:val="00A1587F"/>
    <w:rsid w:val="00B51996"/>
    <w:rsid w:val="00C169EB"/>
    <w:rsid w:val="00C75FA6"/>
    <w:rsid w:val="00F07A7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F25CB"/>
    <w:pPr>
      <w:spacing w:after="120"/>
      <w:ind w:left="720"/>
      <w:contextualSpacing/>
      <w:jc w:val="both"/>
    </w:pPr>
    <w:rPr>
      <w:noProof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F25CB"/>
    <w:pPr>
      <w:spacing w:after="120"/>
      <w:ind w:left="720"/>
      <w:contextualSpacing/>
      <w:jc w:val="both"/>
    </w:pPr>
    <w:rPr>
      <w:noProof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8</cp:revision>
  <dcterms:created xsi:type="dcterms:W3CDTF">2015-08-27T03:35:00Z</dcterms:created>
  <dcterms:modified xsi:type="dcterms:W3CDTF">2015-08-27T07:05:00Z</dcterms:modified>
</cp:coreProperties>
</file>