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612" w:type="dxa"/>
        <w:tblLayout w:type="fixed"/>
        <w:tblLook w:val="0000" w:firstRow="0" w:lastRow="0" w:firstColumn="0" w:lastColumn="0" w:noHBand="0" w:noVBand="0"/>
      </w:tblPr>
      <w:tblGrid>
        <w:gridCol w:w="1080"/>
        <w:gridCol w:w="9540"/>
      </w:tblGrid>
      <w:tr w:rsidR="005C3A3A" w:rsidTr="005F1A67">
        <w:trPr>
          <w:trHeight w:val="1071"/>
        </w:trPr>
        <w:tc>
          <w:tcPr>
            <w:tcW w:w="1080" w:type="dxa"/>
          </w:tcPr>
          <w:p w:rsidR="005C3A3A" w:rsidRDefault="005C3A3A" w:rsidP="005F1A67">
            <w:pPr>
              <w:rPr>
                <w:b/>
                <w:sz w:val="28"/>
              </w:rPr>
            </w:pPr>
            <w:r>
              <w:rPr>
                <w:b/>
                <w:noProof/>
                <w:color w:val="000000"/>
                <w:szCs w:val="28"/>
              </w:rPr>
              <w:drawing>
                <wp:inline distT="0" distB="0" distL="0" distR="0">
                  <wp:extent cx="619125" cy="685800"/>
                  <wp:effectExtent l="19050" t="0" r="9525" b="0"/>
                  <wp:docPr id="1" name="Picture 3" descr="BIDV m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V moi1.jpg"/>
                          <pic:cNvPicPr>
                            <a:picLocks noChangeAspect="1" noChangeArrowheads="1"/>
                          </pic:cNvPicPr>
                        </pic:nvPicPr>
                        <pic:blipFill>
                          <a:blip r:embed="rId5"/>
                          <a:srcRect/>
                          <a:stretch>
                            <a:fillRect/>
                          </a:stretch>
                        </pic:blipFill>
                        <pic:spPr bwMode="auto">
                          <a:xfrm>
                            <a:off x="0" y="0"/>
                            <a:ext cx="619125" cy="685800"/>
                          </a:xfrm>
                          <a:prstGeom prst="rect">
                            <a:avLst/>
                          </a:prstGeom>
                          <a:noFill/>
                          <a:ln w="9525">
                            <a:noFill/>
                            <a:miter lim="800000"/>
                            <a:headEnd/>
                            <a:tailEnd/>
                          </a:ln>
                        </pic:spPr>
                      </pic:pic>
                    </a:graphicData>
                  </a:graphic>
                </wp:inline>
              </w:drawing>
            </w:r>
          </w:p>
        </w:tc>
        <w:tc>
          <w:tcPr>
            <w:tcW w:w="9540" w:type="dxa"/>
          </w:tcPr>
          <w:p w:rsidR="005C3A3A" w:rsidRPr="005E6C11" w:rsidRDefault="005C3A3A" w:rsidP="005F1A67">
            <w:pPr>
              <w:pStyle w:val="BodyText2"/>
              <w:ind w:hanging="198"/>
              <w:rPr>
                <w:rFonts w:ascii="Times New Roman Bold" w:hAnsi="Times New Roman Bold"/>
                <w:i w:val="0"/>
                <w:sz w:val="8"/>
              </w:rPr>
            </w:pPr>
          </w:p>
          <w:p w:rsidR="005C3A3A" w:rsidRPr="00AA74FA" w:rsidRDefault="005C3A3A" w:rsidP="005F1A67">
            <w:pPr>
              <w:ind w:left="-288" w:firstLine="180"/>
              <w:rPr>
                <w:rFonts w:ascii="Times New Roman Bold" w:hAnsi="Times New Roman Bold"/>
                <w:b/>
                <w:spacing w:val="-8"/>
              </w:rPr>
            </w:pPr>
            <w:r w:rsidRPr="00AA74FA">
              <w:rPr>
                <w:rFonts w:ascii="Times New Roman Bold" w:hAnsi="Times New Roman Bold"/>
                <w:b/>
                <w:spacing w:val="-8"/>
              </w:rPr>
              <w:t xml:space="preserve">NGÂN HÀNG </w:t>
            </w:r>
            <w:r>
              <w:rPr>
                <w:rFonts w:ascii="Times New Roman Bold" w:hAnsi="Times New Roman Bold"/>
                <w:b/>
                <w:spacing w:val="-8"/>
              </w:rPr>
              <w:t xml:space="preserve">TMCP </w:t>
            </w:r>
            <w:r w:rsidRPr="00AA74FA">
              <w:rPr>
                <w:rFonts w:ascii="Times New Roman Bold" w:hAnsi="Times New Roman Bold"/>
                <w:b/>
                <w:spacing w:val="-8"/>
              </w:rPr>
              <w:t>ĐẦU</w:t>
            </w:r>
            <w:r>
              <w:rPr>
                <w:rFonts w:ascii="Times New Roman Bold" w:hAnsi="Times New Roman Bold"/>
                <w:b/>
                <w:spacing w:val="-8"/>
              </w:rPr>
              <w:t xml:space="preserve"> TƯ VÀ PHÁT TRIỂN VIỆT NAM – CHI </w:t>
            </w:r>
            <w:r w:rsidRPr="00AA74FA">
              <w:rPr>
                <w:rFonts w:ascii="Times New Roman Bold" w:hAnsi="Times New Roman Bold"/>
                <w:b/>
                <w:spacing w:val="-8"/>
              </w:rPr>
              <w:t xml:space="preserve"> NHÁNH TÂY HÀ NỘI</w:t>
            </w:r>
          </w:p>
          <w:p w:rsidR="005C3A3A" w:rsidRDefault="005C3A3A" w:rsidP="005F1A67">
            <w:pPr>
              <w:ind w:hanging="198"/>
              <w:jc w:val="center"/>
            </w:pPr>
            <w:r>
              <w:t>Địa chỉ: Tầng 1, Tòa nhà HH2 Constrexim, Đường Dương Đình Nghệ, Cầu Giấy, H</w:t>
            </w:r>
            <w:r w:rsidRPr="00C33A1E">
              <w:t>à</w:t>
            </w:r>
            <w:r>
              <w:t xml:space="preserve"> N</w:t>
            </w:r>
            <w:r w:rsidRPr="00C33A1E">
              <w:t>ội</w:t>
            </w:r>
          </w:p>
          <w:p w:rsidR="005C3A3A" w:rsidRPr="00EC7643" w:rsidRDefault="009121BF" w:rsidP="005F1A67">
            <w:pPr>
              <w:ind w:hanging="198"/>
              <w:jc w:val="center"/>
            </w:pPr>
            <w:r>
              <w:rPr>
                <w:b/>
                <w:noProof/>
                <w:sz w:val="28"/>
              </w:rPr>
              <w:pict>
                <v:line id="_x0000_s1026" style="position:absolute;left:0;text-align:left;z-index:251660288" from="-3.35pt,19.55pt" to="450.4pt,19.55pt" strokeweight="3pt">
                  <v:stroke linestyle="thinThin"/>
                </v:line>
              </w:pict>
            </w:r>
            <w:r w:rsidR="005C3A3A" w:rsidRPr="00C33A1E">
              <w:t>Đ</w:t>
            </w:r>
            <w:r w:rsidR="005C3A3A">
              <w:t>i</w:t>
            </w:r>
            <w:r w:rsidR="005C3A3A" w:rsidRPr="00C33A1E">
              <w:t>ện</w:t>
            </w:r>
            <w:r w:rsidR="005C3A3A">
              <w:t xml:space="preserve"> tho</w:t>
            </w:r>
            <w:r w:rsidR="005C3A3A" w:rsidRPr="00C33A1E">
              <w:t>ại</w:t>
            </w:r>
            <w:r w:rsidR="005C3A3A">
              <w:t>: 043.7591981 – F</w:t>
            </w:r>
            <w:r w:rsidR="005C3A3A" w:rsidRPr="00AA74FA">
              <w:t>ax</w:t>
            </w:r>
            <w:r w:rsidR="005C3A3A">
              <w:t>: 043.7591981</w:t>
            </w:r>
          </w:p>
        </w:tc>
      </w:tr>
    </w:tbl>
    <w:p w:rsidR="005C3A3A" w:rsidRPr="00A24C9E" w:rsidRDefault="005C3A3A" w:rsidP="005C3A3A">
      <w:pPr>
        <w:pStyle w:val="Phuluc"/>
        <w:ind w:firstLine="0"/>
        <w:jc w:val="left"/>
        <w:rPr>
          <w:color w:val="000000"/>
          <w:sz w:val="2"/>
          <w:szCs w:val="28"/>
        </w:rPr>
      </w:pPr>
    </w:p>
    <w:tbl>
      <w:tblPr>
        <w:tblW w:w="9435" w:type="dxa"/>
        <w:tblInd w:w="18" w:type="dxa"/>
        <w:tblLayout w:type="fixed"/>
        <w:tblLook w:val="01E0" w:firstRow="1" w:lastRow="1" w:firstColumn="1" w:lastColumn="1" w:noHBand="0" w:noVBand="0"/>
      </w:tblPr>
      <w:tblGrid>
        <w:gridCol w:w="9435"/>
      </w:tblGrid>
      <w:tr w:rsidR="005C3A3A" w:rsidRPr="00F31E2C" w:rsidTr="005F1A67">
        <w:trPr>
          <w:trHeight w:val="10569"/>
        </w:trPr>
        <w:tc>
          <w:tcPr>
            <w:tcW w:w="9435" w:type="dxa"/>
          </w:tcPr>
          <w:p w:rsidR="005C3A3A" w:rsidRPr="005E6C11" w:rsidRDefault="005C3A3A" w:rsidP="005F1A67">
            <w:pPr>
              <w:tabs>
                <w:tab w:val="left" w:pos="901"/>
              </w:tabs>
              <w:spacing w:line="264" w:lineRule="auto"/>
              <w:ind w:firstLine="567"/>
              <w:rPr>
                <w:b/>
                <w:bCs/>
                <w:color w:val="000000"/>
                <w:sz w:val="2"/>
                <w:szCs w:val="28"/>
              </w:rPr>
            </w:pPr>
            <w:r>
              <w:rPr>
                <w:b/>
                <w:bCs/>
                <w:color w:val="000000"/>
                <w:szCs w:val="28"/>
              </w:rPr>
              <w:t xml:space="preserve">                                        </w:t>
            </w:r>
          </w:p>
          <w:p w:rsidR="004151A8" w:rsidRDefault="004151A8" w:rsidP="005F1A67">
            <w:pPr>
              <w:tabs>
                <w:tab w:val="left" w:pos="901"/>
              </w:tabs>
              <w:spacing w:line="264" w:lineRule="auto"/>
              <w:ind w:firstLine="567"/>
              <w:jc w:val="center"/>
              <w:rPr>
                <w:b/>
                <w:bCs/>
                <w:color w:val="000000"/>
                <w:sz w:val="30"/>
                <w:szCs w:val="30"/>
              </w:rPr>
            </w:pPr>
          </w:p>
          <w:p w:rsidR="004151A8" w:rsidRDefault="004151A8" w:rsidP="005F1A67">
            <w:pPr>
              <w:tabs>
                <w:tab w:val="left" w:pos="901"/>
              </w:tabs>
              <w:spacing w:line="264" w:lineRule="auto"/>
              <w:ind w:firstLine="567"/>
              <w:jc w:val="center"/>
              <w:rPr>
                <w:b/>
                <w:bCs/>
                <w:color w:val="000000"/>
                <w:sz w:val="30"/>
                <w:szCs w:val="30"/>
              </w:rPr>
            </w:pPr>
          </w:p>
          <w:p w:rsidR="005C3A3A" w:rsidRDefault="005C3A3A" w:rsidP="005F1A67">
            <w:pPr>
              <w:tabs>
                <w:tab w:val="left" w:pos="901"/>
              </w:tabs>
              <w:spacing w:line="264" w:lineRule="auto"/>
              <w:ind w:firstLine="567"/>
              <w:jc w:val="center"/>
              <w:rPr>
                <w:b/>
                <w:bCs/>
                <w:color w:val="000000"/>
                <w:sz w:val="30"/>
                <w:szCs w:val="30"/>
              </w:rPr>
            </w:pPr>
            <w:r w:rsidRPr="00E855A7">
              <w:rPr>
                <w:b/>
                <w:bCs/>
                <w:color w:val="000000"/>
                <w:sz w:val="30"/>
                <w:szCs w:val="30"/>
              </w:rPr>
              <w:t>HƯỚNG DẪN NỘP HỌC PHÍ TỰ ĐỘNG</w:t>
            </w:r>
          </w:p>
          <w:p w:rsidR="004151A8" w:rsidRPr="00E855A7" w:rsidRDefault="004151A8" w:rsidP="005F1A67">
            <w:pPr>
              <w:tabs>
                <w:tab w:val="left" w:pos="901"/>
              </w:tabs>
              <w:spacing w:line="264" w:lineRule="auto"/>
              <w:ind w:firstLine="567"/>
              <w:jc w:val="center"/>
              <w:rPr>
                <w:b/>
                <w:bCs/>
                <w:color w:val="000000"/>
                <w:sz w:val="30"/>
                <w:szCs w:val="30"/>
              </w:rPr>
            </w:pPr>
          </w:p>
          <w:p w:rsidR="005C3A3A" w:rsidRPr="00A24C9E" w:rsidRDefault="005C3A3A" w:rsidP="005F1A67">
            <w:pPr>
              <w:tabs>
                <w:tab w:val="left" w:pos="901"/>
              </w:tabs>
              <w:spacing w:line="264" w:lineRule="auto"/>
              <w:ind w:firstLine="567"/>
              <w:jc w:val="center"/>
              <w:rPr>
                <w:b/>
                <w:bCs/>
                <w:color w:val="000000"/>
                <w:sz w:val="6"/>
                <w:szCs w:val="28"/>
              </w:rPr>
            </w:pPr>
          </w:p>
          <w:p w:rsidR="005C3A3A" w:rsidRDefault="005C3A3A" w:rsidP="005F1A67">
            <w:pPr>
              <w:pStyle w:val="BodyText"/>
              <w:tabs>
                <w:tab w:val="left" w:pos="901"/>
              </w:tabs>
              <w:spacing w:line="264" w:lineRule="auto"/>
              <w:ind w:firstLine="562"/>
              <w:rPr>
                <w:szCs w:val="26"/>
              </w:rPr>
            </w:pPr>
            <w:r w:rsidRPr="003E0445">
              <w:rPr>
                <w:szCs w:val="26"/>
              </w:rPr>
              <w:t>Ngân hàng TMCP Đầu tư và Phát triển Việt Nam – Chi nhánh Tây Hà Nội chúc</w:t>
            </w:r>
            <w:r>
              <w:rPr>
                <w:szCs w:val="26"/>
              </w:rPr>
              <w:t xml:space="preserve"> mừng</w:t>
            </w:r>
            <w:r w:rsidRPr="003E0445">
              <w:rPr>
                <w:szCs w:val="26"/>
              </w:rPr>
              <w:t xml:space="preserve"> các tân sinh viên Trường Đại học Kinh tế - Đại học Quốc Gia Hà Nội </w:t>
            </w:r>
            <w:r>
              <w:rPr>
                <w:szCs w:val="26"/>
              </w:rPr>
              <w:t>đã trúng tuyển và có được</w:t>
            </w:r>
            <w:r w:rsidRPr="003E0445">
              <w:rPr>
                <w:szCs w:val="26"/>
              </w:rPr>
              <w:t xml:space="preserve"> </w:t>
            </w:r>
            <w:r>
              <w:rPr>
                <w:szCs w:val="26"/>
              </w:rPr>
              <w:t xml:space="preserve">cơ hội </w:t>
            </w:r>
            <w:r w:rsidRPr="003E0445">
              <w:rPr>
                <w:szCs w:val="26"/>
              </w:rPr>
              <w:t xml:space="preserve">học tập tại trường. </w:t>
            </w:r>
            <w:r>
              <w:rPr>
                <w:szCs w:val="26"/>
              </w:rPr>
              <w:t>Ngân hàng</w:t>
            </w:r>
            <w:r w:rsidRPr="003E0445">
              <w:rPr>
                <w:szCs w:val="26"/>
              </w:rPr>
              <w:t xml:space="preserve"> xin thông báo tới bạn cách thức nộp học phí tự động</w:t>
            </w:r>
            <w:r>
              <w:rPr>
                <w:szCs w:val="26"/>
              </w:rPr>
              <w:t xml:space="preserve"> như sau</w:t>
            </w:r>
            <w:r w:rsidRPr="003E0445">
              <w:rPr>
                <w:szCs w:val="26"/>
              </w:rPr>
              <w:t>:</w:t>
            </w:r>
          </w:p>
          <w:p w:rsidR="004151A8" w:rsidRPr="003E0445" w:rsidRDefault="004151A8" w:rsidP="005F1A67">
            <w:pPr>
              <w:pStyle w:val="BodyText"/>
              <w:tabs>
                <w:tab w:val="left" w:pos="901"/>
              </w:tabs>
              <w:spacing w:line="264" w:lineRule="auto"/>
              <w:ind w:firstLine="562"/>
              <w:rPr>
                <w:szCs w:val="26"/>
              </w:rPr>
            </w:pPr>
          </w:p>
          <w:p w:rsidR="005C3A3A" w:rsidRPr="0073468D" w:rsidRDefault="005C3A3A" w:rsidP="005C3A3A">
            <w:pPr>
              <w:pStyle w:val="BodyText"/>
              <w:numPr>
                <w:ilvl w:val="0"/>
                <w:numId w:val="2"/>
              </w:numPr>
              <w:tabs>
                <w:tab w:val="left" w:pos="901"/>
              </w:tabs>
              <w:spacing w:line="264" w:lineRule="auto"/>
              <w:rPr>
                <w:b/>
                <w:bCs/>
                <w:color w:val="000000"/>
                <w:sz w:val="28"/>
                <w:szCs w:val="28"/>
              </w:rPr>
            </w:pPr>
            <w:r w:rsidRPr="0073468D">
              <w:rPr>
                <w:b/>
                <w:sz w:val="28"/>
                <w:szCs w:val="28"/>
              </w:rPr>
              <w:t>Mở tài khoản và đăng ký nộp học phí tự động:</w:t>
            </w:r>
          </w:p>
          <w:p w:rsidR="005C3A3A" w:rsidRPr="003E0445" w:rsidRDefault="005C3A3A" w:rsidP="004151A8">
            <w:pPr>
              <w:numPr>
                <w:ilvl w:val="0"/>
                <w:numId w:val="1"/>
              </w:numPr>
              <w:tabs>
                <w:tab w:val="left" w:pos="901"/>
              </w:tabs>
              <w:spacing w:line="264" w:lineRule="auto"/>
              <w:ind w:left="0" w:firstLine="567"/>
              <w:jc w:val="both"/>
              <w:rPr>
                <w:color w:val="000000"/>
                <w:sz w:val="26"/>
                <w:szCs w:val="26"/>
              </w:rPr>
            </w:pPr>
            <w:r w:rsidRPr="003E0445">
              <w:rPr>
                <w:color w:val="000000"/>
                <w:sz w:val="26"/>
                <w:szCs w:val="26"/>
              </w:rPr>
              <w:t xml:space="preserve">Điền đầy đủ thông tin vào </w:t>
            </w:r>
            <w:hyperlink r:id="rId6" w:history="1">
              <w:r w:rsidRPr="00DD5F96">
                <w:rPr>
                  <w:rStyle w:val="Hyperlink"/>
                  <w:szCs w:val="26"/>
                </w:rPr>
                <w:t>biểu mẫu mở tài khoản lần đầu kiêm phát hành thẻ</w:t>
              </w:r>
            </w:hyperlink>
            <w:r w:rsidRPr="003E0445">
              <w:rPr>
                <w:color w:val="000000"/>
                <w:sz w:val="26"/>
                <w:szCs w:val="26"/>
              </w:rPr>
              <w:t xml:space="preserve"> (Mẫu do Ngân hàng cung cấp)</w:t>
            </w:r>
            <w:r>
              <w:rPr>
                <w:color w:val="000000"/>
                <w:sz w:val="26"/>
                <w:szCs w:val="26"/>
              </w:rPr>
              <w:t xml:space="preserve">. </w:t>
            </w:r>
          </w:p>
          <w:p w:rsidR="005C3A3A" w:rsidRDefault="005C3A3A" w:rsidP="005F1A67">
            <w:pPr>
              <w:numPr>
                <w:ilvl w:val="0"/>
                <w:numId w:val="1"/>
              </w:numPr>
              <w:tabs>
                <w:tab w:val="left" w:pos="901"/>
              </w:tabs>
              <w:spacing w:line="264" w:lineRule="auto"/>
              <w:ind w:left="0" w:firstLine="567"/>
              <w:jc w:val="both"/>
              <w:rPr>
                <w:color w:val="000000"/>
                <w:spacing w:val="-6"/>
                <w:sz w:val="26"/>
                <w:szCs w:val="26"/>
              </w:rPr>
            </w:pPr>
            <w:r w:rsidRPr="003E0445">
              <w:rPr>
                <w:color w:val="000000"/>
                <w:spacing w:val="-6"/>
                <w:sz w:val="26"/>
                <w:szCs w:val="26"/>
              </w:rPr>
              <w:t xml:space="preserve">Điền đầy đủ thông tin vào biểu mẫu “ </w:t>
            </w:r>
            <w:hyperlink r:id="rId7" w:history="1">
              <w:r w:rsidRPr="00DD5F96">
                <w:rPr>
                  <w:rStyle w:val="Hyperlink"/>
                  <w:spacing w:val="-6"/>
                  <w:szCs w:val="26"/>
                </w:rPr>
                <w:t>Đề nghị nộp học phí tự động</w:t>
              </w:r>
            </w:hyperlink>
            <w:r w:rsidRPr="003E0445">
              <w:rPr>
                <w:color w:val="000000"/>
                <w:spacing w:val="-6"/>
                <w:sz w:val="26"/>
                <w:szCs w:val="26"/>
              </w:rPr>
              <w:t xml:space="preserve">” </w:t>
            </w:r>
            <w:r>
              <w:rPr>
                <w:color w:val="000000"/>
                <w:spacing w:val="-6"/>
                <w:sz w:val="26"/>
                <w:szCs w:val="26"/>
              </w:rPr>
              <w:t>(Mẫu do Ngân hàng cung cấp)</w:t>
            </w:r>
          </w:p>
          <w:p w:rsidR="005C3A3A" w:rsidRDefault="005C3A3A" w:rsidP="005F1A67">
            <w:pPr>
              <w:numPr>
                <w:ilvl w:val="0"/>
                <w:numId w:val="1"/>
              </w:numPr>
              <w:tabs>
                <w:tab w:val="left" w:pos="901"/>
              </w:tabs>
              <w:spacing w:line="264" w:lineRule="auto"/>
              <w:ind w:left="0" w:firstLine="562"/>
              <w:jc w:val="both"/>
              <w:rPr>
                <w:color w:val="000000"/>
                <w:spacing w:val="-6"/>
                <w:sz w:val="26"/>
                <w:szCs w:val="26"/>
              </w:rPr>
            </w:pPr>
            <w:r w:rsidRPr="003E0445">
              <w:rPr>
                <w:color w:val="000000"/>
                <w:spacing w:val="-6"/>
                <w:sz w:val="26"/>
                <w:szCs w:val="26"/>
              </w:rPr>
              <w:t>Photo 01</w:t>
            </w:r>
            <w:r>
              <w:rPr>
                <w:color w:val="000000"/>
                <w:spacing w:val="-6"/>
                <w:sz w:val="26"/>
                <w:szCs w:val="26"/>
              </w:rPr>
              <w:t>bản</w:t>
            </w:r>
            <w:r w:rsidRPr="003E0445">
              <w:rPr>
                <w:color w:val="000000"/>
                <w:spacing w:val="-6"/>
                <w:sz w:val="26"/>
                <w:szCs w:val="26"/>
              </w:rPr>
              <w:t xml:space="preserve"> CMND có thông tin rõ ràng, không bị mờ, tẩy xóa</w:t>
            </w:r>
          </w:p>
          <w:p w:rsidR="004151A8" w:rsidRPr="003E0445" w:rsidRDefault="004151A8" w:rsidP="004151A8">
            <w:pPr>
              <w:tabs>
                <w:tab w:val="left" w:pos="901"/>
              </w:tabs>
              <w:spacing w:line="264" w:lineRule="auto"/>
              <w:ind w:left="562"/>
              <w:jc w:val="both"/>
              <w:rPr>
                <w:color w:val="000000"/>
                <w:spacing w:val="-6"/>
                <w:sz w:val="26"/>
                <w:szCs w:val="26"/>
              </w:rPr>
            </w:pPr>
          </w:p>
          <w:p w:rsidR="005C3A3A" w:rsidRPr="0073468D" w:rsidRDefault="005C3A3A" w:rsidP="005C3A3A">
            <w:pPr>
              <w:numPr>
                <w:ilvl w:val="0"/>
                <w:numId w:val="2"/>
              </w:numPr>
              <w:tabs>
                <w:tab w:val="left" w:pos="901"/>
              </w:tabs>
              <w:spacing w:line="264" w:lineRule="auto"/>
              <w:jc w:val="both"/>
              <w:rPr>
                <w:b/>
                <w:i/>
                <w:color w:val="000000"/>
                <w:spacing w:val="-6"/>
                <w:sz w:val="28"/>
                <w:szCs w:val="28"/>
              </w:rPr>
            </w:pPr>
            <w:r w:rsidRPr="0073468D">
              <w:rPr>
                <w:b/>
                <w:color w:val="000000"/>
                <w:spacing w:val="-6"/>
                <w:sz w:val="28"/>
                <w:szCs w:val="28"/>
              </w:rPr>
              <w:t>Nộp học phí tự động:</w:t>
            </w:r>
          </w:p>
          <w:p w:rsidR="005C3A3A" w:rsidRDefault="005C3A3A" w:rsidP="005C3A3A">
            <w:pPr>
              <w:numPr>
                <w:ilvl w:val="0"/>
                <w:numId w:val="3"/>
              </w:numPr>
              <w:tabs>
                <w:tab w:val="left" w:pos="901"/>
              </w:tabs>
              <w:spacing w:line="264" w:lineRule="auto"/>
              <w:ind w:left="0" w:firstLine="612"/>
              <w:jc w:val="both"/>
              <w:rPr>
                <w:color w:val="000000"/>
                <w:spacing w:val="-6"/>
                <w:sz w:val="26"/>
                <w:szCs w:val="26"/>
              </w:rPr>
            </w:pPr>
            <w:r>
              <w:rPr>
                <w:color w:val="000000"/>
                <w:spacing w:val="-6"/>
                <w:sz w:val="26"/>
                <w:szCs w:val="26"/>
              </w:rPr>
              <w:t xml:space="preserve">Sau khi ngân hàng mở tài khoản sẽ gửi thông tin về tài khoản </w:t>
            </w:r>
            <w:r w:rsidR="004151A8">
              <w:rPr>
                <w:color w:val="000000"/>
                <w:spacing w:val="-6"/>
                <w:sz w:val="26"/>
                <w:szCs w:val="26"/>
              </w:rPr>
              <w:t>đến sinh viên thông qua website của nhà trường</w:t>
            </w:r>
            <w:r>
              <w:rPr>
                <w:color w:val="000000"/>
                <w:spacing w:val="-6"/>
                <w:sz w:val="26"/>
                <w:szCs w:val="26"/>
              </w:rPr>
              <w:t>.</w:t>
            </w:r>
          </w:p>
          <w:p w:rsidR="004151A8" w:rsidRDefault="005C3A3A" w:rsidP="005C3A3A">
            <w:pPr>
              <w:numPr>
                <w:ilvl w:val="0"/>
                <w:numId w:val="3"/>
              </w:numPr>
              <w:tabs>
                <w:tab w:val="left" w:pos="901"/>
              </w:tabs>
              <w:spacing w:line="264" w:lineRule="auto"/>
              <w:ind w:left="0" w:firstLine="612"/>
              <w:jc w:val="both"/>
              <w:rPr>
                <w:color w:val="000000"/>
                <w:spacing w:val="-6"/>
                <w:sz w:val="26"/>
                <w:szCs w:val="26"/>
              </w:rPr>
            </w:pPr>
            <w:r w:rsidRPr="003E0445">
              <w:rPr>
                <w:color w:val="000000"/>
                <w:spacing w:val="-6"/>
                <w:sz w:val="26"/>
                <w:szCs w:val="26"/>
              </w:rPr>
              <w:t xml:space="preserve">Đến kỳ nộp học phí, theo thông báo </w:t>
            </w:r>
            <w:r>
              <w:rPr>
                <w:color w:val="000000"/>
                <w:spacing w:val="-6"/>
                <w:sz w:val="26"/>
                <w:szCs w:val="26"/>
              </w:rPr>
              <w:t xml:space="preserve">số tiền </w:t>
            </w:r>
            <w:r w:rsidRPr="003E0445">
              <w:rPr>
                <w:color w:val="000000"/>
                <w:spacing w:val="-6"/>
                <w:sz w:val="26"/>
                <w:szCs w:val="26"/>
              </w:rPr>
              <w:t xml:space="preserve">đóng học phí của nhà trường, </w:t>
            </w:r>
            <w:r w:rsidRPr="005378B4">
              <w:rPr>
                <w:b/>
                <w:color w:val="000000"/>
                <w:spacing w:val="-6"/>
                <w:sz w:val="26"/>
                <w:szCs w:val="26"/>
              </w:rPr>
              <w:t>trước khi đến hạn</w:t>
            </w:r>
            <w:r>
              <w:rPr>
                <w:b/>
                <w:color w:val="000000"/>
                <w:spacing w:val="-6"/>
                <w:sz w:val="26"/>
                <w:szCs w:val="26"/>
              </w:rPr>
              <w:t xml:space="preserve"> nộp,</w:t>
            </w:r>
            <w:r w:rsidRPr="003E0445">
              <w:rPr>
                <w:color w:val="000000"/>
                <w:spacing w:val="-6"/>
                <w:sz w:val="26"/>
                <w:szCs w:val="26"/>
              </w:rPr>
              <w:t xml:space="preserve"> </w:t>
            </w:r>
            <w:r w:rsidR="004151A8">
              <w:rPr>
                <w:color w:val="000000"/>
                <w:spacing w:val="-6"/>
                <w:sz w:val="26"/>
                <w:szCs w:val="26"/>
              </w:rPr>
              <w:t>sinh viên</w:t>
            </w:r>
            <w:r>
              <w:rPr>
                <w:color w:val="000000"/>
                <w:spacing w:val="-6"/>
                <w:sz w:val="26"/>
                <w:szCs w:val="26"/>
              </w:rPr>
              <w:t xml:space="preserve"> (hoặc người nhà) có thể </w:t>
            </w:r>
            <w:r w:rsidRPr="003E0445">
              <w:rPr>
                <w:color w:val="000000"/>
                <w:spacing w:val="-6"/>
                <w:sz w:val="26"/>
                <w:szCs w:val="26"/>
              </w:rPr>
              <w:t xml:space="preserve">đến các </w:t>
            </w:r>
            <w:r>
              <w:rPr>
                <w:color w:val="000000"/>
                <w:spacing w:val="-6"/>
                <w:sz w:val="26"/>
                <w:szCs w:val="26"/>
              </w:rPr>
              <w:t xml:space="preserve">điểm giao dịch </w:t>
            </w:r>
            <w:r w:rsidRPr="003E0445">
              <w:rPr>
                <w:color w:val="000000"/>
                <w:spacing w:val="-6"/>
                <w:sz w:val="26"/>
                <w:szCs w:val="26"/>
              </w:rPr>
              <w:t>của Ngân hàng TMCP Đầu tư và Phát triển Việt Nam (BIDV)</w:t>
            </w:r>
            <w:r>
              <w:rPr>
                <w:color w:val="000000"/>
                <w:spacing w:val="-6"/>
                <w:sz w:val="26"/>
                <w:szCs w:val="26"/>
              </w:rPr>
              <w:t xml:space="preserve"> trên toàn quốc để </w:t>
            </w:r>
            <w:r w:rsidRPr="003E0445">
              <w:rPr>
                <w:color w:val="000000"/>
                <w:spacing w:val="-6"/>
                <w:sz w:val="26"/>
                <w:szCs w:val="26"/>
              </w:rPr>
              <w:t>nộp</w:t>
            </w:r>
            <w:r>
              <w:rPr>
                <w:color w:val="000000"/>
                <w:spacing w:val="-6"/>
                <w:sz w:val="26"/>
                <w:szCs w:val="26"/>
              </w:rPr>
              <w:t xml:space="preserve"> tiền</w:t>
            </w:r>
            <w:r w:rsidRPr="003E0445">
              <w:rPr>
                <w:color w:val="000000"/>
                <w:spacing w:val="-6"/>
                <w:sz w:val="26"/>
                <w:szCs w:val="26"/>
              </w:rPr>
              <w:t xml:space="preserve"> vào tài khoản </w:t>
            </w:r>
            <w:r>
              <w:rPr>
                <w:color w:val="000000"/>
                <w:spacing w:val="-6"/>
                <w:sz w:val="26"/>
                <w:szCs w:val="26"/>
              </w:rPr>
              <w:t xml:space="preserve">của chính </w:t>
            </w:r>
            <w:r w:rsidR="004151A8">
              <w:rPr>
                <w:color w:val="000000"/>
                <w:spacing w:val="-6"/>
                <w:sz w:val="26"/>
                <w:szCs w:val="26"/>
              </w:rPr>
              <w:t xml:space="preserve">mình </w:t>
            </w:r>
            <w:r>
              <w:rPr>
                <w:color w:val="000000"/>
                <w:spacing w:val="-6"/>
                <w:sz w:val="26"/>
                <w:szCs w:val="26"/>
              </w:rPr>
              <w:t>theo thông tin đã được ngân hàng</w:t>
            </w:r>
            <w:r w:rsidRPr="003E0445">
              <w:rPr>
                <w:color w:val="000000"/>
                <w:spacing w:val="-6"/>
                <w:sz w:val="26"/>
                <w:szCs w:val="26"/>
              </w:rPr>
              <w:t xml:space="preserve"> thông báo.</w:t>
            </w:r>
            <w:r>
              <w:rPr>
                <w:color w:val="000000"/>
                <w:spacing w:val="-6"/>
                <w:sz w:val="26"/>
                <w:szCs w:val="26"/>
              </w:rPr>
              <w:t xml:space="preserve"> </w:t>
            </w:r>
          </w:p>
          <w:p w:rsidR="005C3A3A" w:rsidRDefault="004151A8" w:rsidP="005C3A3A">
            <w:pPr>
              <w:numPr>
                <w:ilvl w:val="0"/>
                <w:numId w:val="3"/>
              </w:numPr>
              <w:tabs>
                <w:tab w:val="left" w:pos="901"/>
              </w:tabs>
              <w:spacing w:line="264" w:lineRule="auto"/>
              <w:ind w:left="0" w:firstLine="612"/>
              <w:jc w:val="both"/>
              <w:rPr>
                <w:color w:val="000000"/>
                <w:spacing w:val="-6"/>
                <w:sz w:val="26"/>
                <w:szCs w:val="26"/>
              </w:rPr>
            </w:pPr>
            <w:r>
              <w:rPr>
                <w:color w:val="000000"/>
                <w:spacing w:val="-6"/>
                <w:sz w:val="26"/>
                <w:szCs w:val="26"/>
              </w:rPr>
              <w:t>Lưu ý: Đối với lần đầu tiên nộp học phí, ngoài số tiền học phí, sinh viên</w:t>
            </w:r>
            <w:r w:rsidR="005C3A3A">
              <w:rPr>
                <w:color w:val="000000"/>
                <w:spacing w:val="-6"/>
                <w:sz w:val="26"/>
                <w:szCs w:val="26"/>
              </w:rPr>
              <w:t xml:space="preserve"> nộp</w:t>
            </w:r>
            <w:r>
              <w:rPr>
                <w:color w:val="000000"/>
                <w:spacing w:val="-6"/>
                <w:sz w:val="26"/>
                <w:szCs w:val="26"/>
              </w:rPr>
              <w:t xml:space="preserve"> thêm</w:t>
            </w:r>
            <w:r w:rsidR="005C3A3A">
              <w:rPr>
                <w:color w:val="000000"/>
                <w:spacing w:val="-6"/>
                <w:sz w:val="26"/>
                <w:szCs w:val="26"/>
              </w:rPr>
              <w:t xml:space="preserve"> </w:t>
            </w:r>
            <w:r w:rsidR="005C3A3A" w:rsidRPr="00530924">
              <w:rPr>
                <w:b/>
                <w:color w:val="000000"/>
                <w:spacing w:val="-6"/>
                <w:sz w:val="26"/>
                <w:szCs w:val="26"/>
              </w:rPr>
              <w:t>50.000 đồng</w:t>
            </w:r>
            <w:r w:rsidR="005C3A3A">
              <w:rPr>
                <w:color w:val="000000"/>
                <w:spacing w:val="-6"/>
                <w:sz w:val="26"/>
                <w:szCs w:val="26"/>
              </w:rPr>
              <w:t xml:space="preserve"> vào tài khoản, số tiền này</w:t>
            </w:r>
            <w:r>
              <w:rPr>
                <w:color w:val="000000"/>
                <w:spacing w:val="-6"/>
                <w:sz w:val="26"/>
                <w:szCs w:val="26"/>
              </w:rPr>
              <w:t xml:space="preserve"> để </w:t>
            </w:r>
            <w:r w:rsidRPr="00530924">
              <w:rPr>
                <w:b/>
                <w:color w:val="000000"/>
                <w:spacing w:val="-6"/>
                <w:sz w:val="26"/>
                <w:szCs w:val="26"/>
              </w:rPr>
              <w:t>duy trì tài khoản</w:t>
            </w:r>
            <w:r>
              <w:rPr>
                <w:color w:val="000000"/>
                <w:spacing w:val="-6"/>
                <w:sz w:val="26"/>
                <w:szCs w:val="26"/>
              </w:rPr>
              <w:t xml:space="preserve"> và</w:t>
            </w:r>
            <w:r w:rsidR="005C3A3A">
              <w:rPr>
                <w:color w:val="000000"/>
                <w:spacing w:val="-6"/>
                <w:sz w:val="26"/>
                <w:szCs w:val="26"/>
              </w:rPr>
              <w:t xml:space="preserve"> </w:t>
            </w:r>
            <w:r w:rsidR="005C3A3A" w:rsidRPr="00530924">
              <w:rPr>
                <w:b/>
                <w:color w:val="000000"/>
                <w:spacing w:val="-6"/>
                <w:sz w:val="26"/>
                <w:szCs w:val="26"/>
              </w:rPr>
              <w:t>được gửi lại</w:t>
            </w:r>
            <w:r w:rsidR="005C3A3A">
              <w:rPr>
                <w:color w:val="000000"/>
                <w:spacing w:val="-6"/>
                <w:sz w:val="26"/>
                <w:szCs w:val="26"/>
              </w:rPr>
              <w:t xml:space="preserve"> cho các </w:t>
            </w:r>
            <w:r>
              <w:rPr>
                <w:color w:val="000000"/>
                <w:spacing w:val="-6"/>
                <w:sz w:val="26"/>
                <w:szCs w:val="26"/>
              </w:rPr>
              <w:t>sinh viên</w:t>
            </w:r>
            <w:r w:rsidR="005C3A3A">
              <w:rPr>
                <w:color w:val="000000"/>
                <w:spacing w:val="-6"/>
                <w:sz w:val="26"/>
                <w:szCs w:val="26"/>
              </w:rPr>
              <w:t xml:space="preserve"> khi </w:t>
            </w:r>
            <w:r>
              <w:rPr>
                <w:color w:val="000000"/>
                <w:spacing w:val="-6"/>
                <w:sz w:val="26"/>
                <w:szCs w:val="26"/>
              </w:rPr>
              <w:t>đóng tài khoản tại ngân hàng</w:t>
            </w:r>
            <w:r w:rsidR="005C3A3A">
              <w:rPr>
                <w:color w:val="000000"/>
                <w:spacing w:val="-6"/>
                <w:sz w:val="26"/>
                <w:szCs w:val="26"/>
              </w:rPr>
              <w:t>.</w:t>
            </w:r>
          </w:p>
          <w:p w:rsidR="004151A8" w:rsidRDefault="004151A8" w:rsidP="005C3A3A">
            <w:pPr>
              <w:numPr>
                <w:ilvl w:val="0"/>
                <w:numId w:val="3"/>
              </w:numPr>
              <w:tabs>
                <w:tab w:val="left" w:pos="901"/>
              </w:tabs>
              <w:spacing w:line="264" w:lineRule="auto"/>
              <w:ind w:left="0" w:firstLine="612"/>
              <w:jc w:val="both"/>
              <w:rPr>
                <w:color w:val="000000"/>
                <w:spacing w:val="-6"/>
                <w:sz w:val="26"/>
                <w:szCs w:val="26"/>
              </w:rPr>
            </w:pPr>
            <w:r>
              <w:rPr>
                <w:color w:val="000000"/>
                <w:spacing w:val="-6"/>
                <w:sz w:val="26"/>
                <w:szCs w:val="26"/>
              </w:rPr>
              <w:t>Tài khoản do ngân hàng mở cho các sinh viên, ngoài mục đích để nộp tiền học phí, các sinh viên hoàn toàn có thể sử dụng tài khoản vào các mục đ</w:t>
            </w:r>
            <w:r w:rsidR="00AD7042">
              <w:rPr>
                <w:color w:val="000000"/>
                <w:spacing w:val="-6"/>
                <w:sz w:val="26"/>
                <w:szCs w:val="26"/>
              </w:rPr>
              <w:t>ích cá nhân của mình (VD: người nhà gửi tiền sinh hoạt phí hàng tháng, rút tiền từ tài khoản tại ngân hàng hoặc thông qua thẻ ATM (được ngân hàng phát hành thẻ miễn phí và gửi đến sinh viên theo từng lớp học), chuyển tiền từ tài khoản, sử dụng các dịch vụ ngân hàng trên tài khoản…)</w:t>
            </w:r>
          </w:p>
          <w:p w:rsidR="00AD7042" w:rsidRDefault="00AD7042" w:rsidP="00AD7042">
            <w:pPr>
              <w:tabs>
                <w:tab w:val="left" w:pos="901"/>
              </w:tabs>
              <w:spacing w:line="264" w:lineRule="auto"/>
              <w:ind w:left="612"/>
              <w:jc w:val="both"/>
              <w:rPr>
                <w:color w:val="000000"/>
                <w:spacing w:val="-6"/>
                <w:sz w:val="26"/>
                <w:szCs w:val="26"/>
              </w:rPr>
            </w:pPr>
          </w:p>
          <w:p w:rsidR="00AD7042" w:rsidRPr="00382629" w:rsidRDefault="005C3A3A" w:rsidP="00AD7042">
            <w:pPr>
              <w:pStyle w:val="BodyText"/>
              <w:ind w:firstLine="0"/>
              <w:rPr>
                <w:sz w:val="28"/>
                <w:szCs w:val="28"/>
              </w:rPr>
            </w:pPr>
            <w:r w:rsidRPr="003E0445">
              <w:rPr>
                <w:i/>
                <w:szCs w:val="26"/>
              </w:rPr>
              <w:t>Để biết thêm</w:t>
            </w:r>
            <w:r>
              <w:rPr>
                <w:i/>
                <w:szCs w:val="26"/>
              </w:rPr>
              <w:t xml:space="preserve"> thông tin</w:t>
            </w:r>
            <w:r w:rsidRPr="003E0445">
              <w:rPr>
                <w:i/>
                <w:szCs w:val="26"/>
              </w:rPr>
              <w:t>, bạn liên hệ trực tiếp</w:t>
            </w:r>
            <w:r w:rsidR="002C2277">
              <w:rPr>
                <w:i/>
                <w:szCs w:val="26"/>
              </w:rPr>
              <w:t xml:space="preserve">: </w:t>
            </w:r>
            <w:r w:rsidR="002C2277" w:rsidRPr="002C2277">
              <w:rPr>
                <w:i/>
                <w:szCs w:val="26"/>
              </w:rPr>
              <w:t>Chị Phương Hòa ĐT: 04.37537046, DĐ: 097 954 5812 hoặc Chị Nguyễn Hòa ĐT: 04.37591981, DĐ: 0904801105</w:t>
            </w:r>
          </w:p>
          <w:p w:rsidR="005C3A3A" w:rsidRPr="006D2FB7" w:rsidRDefault="005C3A3A" w:rsidP="00AD7042">
            <w:pPr>
              <w:spacing w:line="264" w:lineRule="auto"/>
              <w:ind w:firstLine="547"/>
              <w:jc w:val="both"/>
              <w:rPr>
                <w:sz w:val="26"/>
                <w:szCs w:val="26"/>
              </w:rPr>
            </w:pPr>
          </w:p>
        </w:tc>
      </w:tr>
      <w:tr w:rsidR="005C3A3A" w:rsidRPr="00F31E2C" w:rsidTr="005F1A67">
        <w:trPr>
          <w:trHeight w:val="578"/>
        </w:trPr>
        <w:tc>
          <w:tcPr>
            <w:tcW w:w="9435" w:type="dxa"/>
          </w:tcPr>
          <w:p w:rsidR="00BA174B" w:rsidRDefault="00BA174B" w:rsidP="00BA174B">
            <w:pPr>
              <w:spacing w:line="264" w:lineRule="auto"/>
              <w:ind w:firstLine="547"/>
              <w:jc w:val="center"/>
              <w:rPr>
                <w:sz w:val="26"/>
                <w:szCs w:val="26"/>
              </w:rPr>
            </w:pPr>
            <w:r w:rsidRPr="003E0445">
              <w:rPr>
                <w:sz w:val="26"/>
                <w:szCs w:val="26"/>
              </w:rPr>
              <w:t>Chúng tô</w:t>
            </w:r>
            <w:r>
              <w:rPr>
                <w:sz w:val="26"/>
                <w:szCs w:val="26"/>
              </w:rPr>
              <w:t xml:space="preserve">i rất hân hạnh được phục vụ các </w:t>
            </w:r>
            <w:r w:rsidRPr="003E0445">
              <w:rPr>
                <w:sz w:val="26"/>
                <w:szCs w:val="26"/>
              </w:rPr>
              <w:t>bạn!</w:t>
            </w:r>
          </w:p>
          <w:p w:rsidR="005C3A3A" w:rsidRDefault="005C3A3A" w:rsidP="005F1A67">
            <w:pPr>
              <w:spacing w:before="60" w:after="60"/>
              <w:rPr>
                <w:b/>
                <w:color w:val="000000"/>
                <w:sz w:val="28"/>
                <w:szCs w:val="28"/>
              </w:rPr>
            </w:pPr>
          </w:p>
        </w:tc>
      </w:tr>
      <w:tr w:rsidR="005C3A3A" w:rsidRPr="00F31E2C" w:rsidTr="005F1A67">
        <w:trPr>
          <w:trHeight w:val="396"/>
        </w:trPr>
        <w:tc>
          <w:tcPr>
            <w:tcW w:w="9435" w:type="dxa"/>
          </w:tcPr>
          <w:p w:rsidR="005C3A3A" w:rsidRDefault="005C3A3A" w:rsidP="005F1A67">
            <w:pPr>
              <w:spacing w:before="40" w:after="40" w:line="264" w:lineRule="auto"/>
              <w:jc w:val="center"/>
              <w:rPr>
                <w:b/>
                <w:color w:val="000000"/>
                <w:sz w:val="28"/>
                <w:szCs w:val="28"/>
              </w:rPr>
            </w:pPr>
          </w:p>
        </w:tc>
      </w:tr>
    </w:tbl>
    <w:p w:rsidR="005C3A3A" w:rsidRPr="00F31E2C" w:rsidRDefault="005C3A3A" w:rsidP="005C3A3A">
      <w:pPr>
        <w:spacing w:line="264" w:lineRule="auto"/>
        <w:rPr>
          <w:color w:val="000000"/>
        </w:rPr>
      </w:pPr>
    </w:p>
    <w:p w:rsidR="005C3A3A" w:rsidRPr="00F31E2C" w:rsidRDefault="005C3A3A" w:rsidP="005C3A3A">
      <w:pPr>
        <w:jc w:val="center"/>
      </w:pPr>
      <w:r>
        <w:rPr>
          <w:rFonts w:ascii="Calibri" w:hAnsi="Calibri"/>
          <w:noProof/>
          <w:color w:val="E36C0A"/>
          <w:sz w:val="22"/>
          <w:szCs w:val="22"/>
        </w:rPr>
        <w:drawing>
          <wp:inline distT="0" distB="0" distL="0" distR="0">
            <wp:extent cx="1400175" cy="457200"/>
            <wp:effectExtent l="19050" t="0" r="9525" b="0"/>
            <wp:docPr id="2" name="Picture 3" descr="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logo"/>
                    <pic:cNvPicPr>
                      <a:picLocks noChangeAspect="1" noChangeArrowheads="1"/>
                    </pic:cNvPicPr>
                  </pic:nvPicPr>
                  <pic:blipFill>
                    <a:blip r:embed="rId8" r:link="rId9"/>
                    <a:srcRect/>
                    <a:stretch>
                      <a:fillRect/>
                    </a:stretch>
                  </pic:blipFill>
                  <pic:spPr bwMode="auto">
                    <a:xfrm>
                      <a:off x="0" y="0"/>
                      <a:ext cx="1400175" cy="457200"/>
                    </a:xfrm>
                    <a:prstGeom prst="rect">
                      <a:avLst/>
                    </a:prstGeom>
                    <a:noFill/>
                    <a:ln w="9525">
                      <a:noFill/>
                      <a:miter lim="800000"/>
                      <a:headEnd/>
                      <a:tailEnd/>
                    </a:ln>
                  </pic:spPr>
                </pic:pic>
              </a:graphicData>
            </a:graphic>
          </wp:inline>
        </w:drawing>
      </w:r>
      <w:r w:rsidRPr="001B00D0">
        <w:rPr>
          <w:rFonts w:ascii="Arial" w:hAnsi="Arial" w:cs="Arial"/>
          <w:b/>
          <w:bCs/>
          <w:color w:val="1F497D"/>
          <w:sz w:val="20"/>
          <w:szCs w:val="20"/>
        </w:rPr>
        <w:t xml:space="preserve"> </w:t>
      </w:r>
      <w:r>
        <w:rPr>
          <w:rFonts w:ascii="Arial" w:hAnsi="Arial" w:cs="Arial"/>
          <w:b/>
          <w:bCs/>
          <w:color w:val="1F497D"/>
          <w:sz w:val="20"/>
          <w:szCs w:val="20"/>
        </w:rPr>
        <w:t>CHIA SẺ CƠ HỘI, HỢP TÁC THÀNH CÔNG</w:t>
      </w:r>
    </w:p>
    <w:p w:rsidR="00625B3E" w:rsidRDefault="00625B3E"/>
    <w:sectPr w:rsidR="00625B3E" w:rsidSect="006D2FB7">
      <w:pgSz w:w="11907" w:h="16840" w:code="9"/>
      <w:pgMar w:top="547" w:right="1138" w:bottom="576" w:left="1699" w:header="403" w:footer="40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E7564"/>
    <w:multiLevelType w:val="hybridMultilevel"/>
    <w:tmpl w:val="8C9846C2"/>
    <w:lvl w:ilvl="0" w:tplc="8C44A846">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nsid w:val="4BEA10A7"/>
    <w:multiLevelType w:val="hybridMultilevel"/>
    <w:tmpl w:val="02642E4A"/>
    <w:lvl w:ilvl="0" w:tplc="146CDF6A">
      <w:start w:val="1"/>
      <w:numFmt w:val="decimal"/>
      <w:lvlText w:val="%1."/>
      <w:lvlJc w:val="left"/>
      <w:pPr>
        <w:ind w:left="927" w:hanging="360"/>
      </w:pPr>
      <w:rPr>
        <w:rFonts w:hint="default"/>
        <w:i w:val="0"/>
        <w:color w:val="auto"/>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B926A7C"/>
    <w:multiLevelType w:val="hybridMultilevel"/>
    <w:tmpl w:val="D362FAB2"/>
    <w:lvl w:ilvl="0" w:tplc="8C44A846">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06388E"/>
    <w:multiLevelType w:val="hybridMultilevel"/>
    <w:tmpl w:val="D9C890C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
  <w:rsids>
    <w:rsidRoot w:val="005C3A3A"/>
    <w:rsid w:val="002C2277"/>
    <w:rsid w:val="004151A8"/>
    <w:rsid w:val="00530924"/>
    <w:rsid w:val="005C3A3A"/>
    <w:rsid w:val="00625B3E"/>
    <w:rsid w:val="0084011C"/>
    <w:rsid w:val="009121BF"/>
    <w:rsid w:val="00AD7042"/>
    <w:rsid w:val="00BA174B"/>
    <w:rsid w:val="00FE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D7F69EB-5096-4444-99B6-794560E8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A3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3A3A"/>
    <w:pPr>
      <w:widowControl w:val="0"/>
      <w:spacing w:line="312" w:lineRule="auto"/>
      <w:ind w:firstLine="567"/>
      <w:jc w:val="both"/>
    </w:pPr>
    <w:rPr>
      <w:sz w:val="26"/>
      <w:szCs w:val="20"/>
    </w:rPr>
  </w:style>
  <w:style w:type="character" w:customStyle="1" w:styleId="BodyTextChar">
    <w:name w:val="Body Text Char"/>
    <w:basedOn w:val="DefaultParagraphFont"/>
    <w:link w:val="BodyText"/>
    <w:rsid w:val="005C3A3A"/>
    <w:rPr>
      <w:rFonts w:ascii="Times New Roman" w:eastAsia="Times New Roman" w:hAnsi="Times New Roman" w:cs="Times New Roman"/>
      <w:sz w:val="26"/>
      <w:szCs w:val="20"/>
    </w:rPr>
  </w:style>
  <w:style w:type="character" w:styleId="Hyperlink">
    <w:name w:val="Hyperlink"/>
    <w:basedOn w:val="DefaultParagraphFont"/>
    <w:rsid w:val="005C3A3A"/>
    <w:rPr>
      <w:color w:val="0000FF"/>
      <w:u w:val="single"/>
    </w:rPr>
  </w:style>
  <w:style w:type="paragraph" w:styleId="BodyText2">
    <w:name w:val="Body Text 2"/>
    <w:basedOn w:val="Normal"/>
    <w:link w:val="BodyText2Char"/>
    <w:rsid w:val="005C3A3A"/>
    <w:pPr>
      <w:jc w:val="center"/>
    </w:pPr>
    <w:rPr>
      <w:rFonts w:ascii=".VnTime" w:hAnsi=".VnTime"/>
      <w:i/>
      <w:iCs/>
    </w:rPr>
  </w:style>
  <w:style w:type="character" w:customStyle="1" w:styleId="BodyText2Char">
    <w:name w:val="Body Text 2 Char"/>
    <w:basedOn w:val="DefaultParagraphFont"/>
    <w:link w:val="BodyText2"/>
    <w:rsid w:val="005C3A3A"/>
    <w:rPr>
      <w:rFonts w:ascii=".VnTime" w:eastAsia="Times New Roman" w:hAnsi=".VnTime" w:cs="Times New Roman"/>
      <w:i/>
      <w:iCs/>
      <w:sz w:val="24"/>
      <w:szCs w:val="24"/>
    </w:rPr>
  </w:style>
  <w:style w:type="paragraph" w:customStyle="1" w:styleId="Phuluc">
    <w:name w:val="Phuluc"/>
    <w:basedOn w:val="Normal"/>
    <w:rsid w:val="005C3A3A"/>
    <w:pPr>
      <w:spacing w:line="288" w:lineRule="auto"/>
      <w:ind w:firstLine="357"/>
      <w:jc w:val="center"/>
    </w:pPr>
    <w:rPr>
      <w:b/>
      <w:bCs/>
      <w:sz w:val="26"/>
      <w:szCs w:val="20"/>
    </w:rPr>
  </w:style>
  <w:style w:type="paragraph" w:styleId="BalloonText">
    <w:name w:val="Balloon Text"/>
    <w:basedOn w:val="Normal"/>
    <w:link w:val="BalloonTextChar"/>
    <w:uiPriority w:val="99"/>
    <w:semiHidden/>
    <w:unhideWhenUsed/>
    <w:rsid w:val="005C3A3A"/>
    <w:rPr>
      <w:rFonts w:ascii="Tahoma" w:hAnsi="Tahoma" w:cs="Tahoma"/>
      <w:sz w:val="16"/>
      <w:szCs w:val="16"/>
    </w:rPr>
  </w:style>
  <w:style w:type="character" w:customStyle="1" w:styleId="BalloonTextChar">
    <w:name w:val="Balloon Text Char"/>
    <w:basedOn w:val="DefaultParagraphFont"/>
    <w:link w:val="BalloonText"/>
    <w:uiPriority w:val="99"/>
    <w:semiHidden/>
    <w:rsid w:val="005C3A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file:///C:\Users\The%20Sea\AppData\Local\Microsoft\Windows\INetCache\Content.Word\BM%20DE%20NGHI%20NOP%20HOC%20PHI%20TU%20DO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The%20Sea\AppData\Local\Microsoft\Windows\INetCache\Content.Word\HD%20MO%20TAI%20KHOAN%20KIEM%20PH%20THE.do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CE8C45.E32EA4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BIDV</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thuylt6</dc:creator>
  <cp:keywords/>
  <dc:description/>
  <cp:lastModifiedBy>The Sea</cp:lastModifiedBy>
  <cp:revision>1</cp:revision>
  <dcterms:created xsi:type="dcterms:W3CDTF">2014-10-07T03:18:00Z</dcterms:created>
  <dcterms:modified xsi:type="dcterms:W3CDTF">2014-10-07T03:18:00Z</dcterms:modified>
</cp:coreProperties>
</file>